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8C" w:rsidRDefault="000A048C" w:rsidP="000A04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559">
        <w:rPr>
          <w:rFonts w:ascii="Times New Roman" w:hAnsi="Times New Roman" w:cs="Times New Roman"/>
          <w:b/>
          <w:sz w:val="28"/>
          <w:szCs w:val="28"/>
        </w:rPr>
        <w:t>Проекты в действии</w:t>
      </w:r>
    </w:p>
    <w:p w:rsidR="000A048C" w:rsidRDefault="000A048C" w:rsidP="00935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8C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</w:p>
    <w:p w:rsidR="000A048C" w:rsidRDefault="000A048C" w:rsidP="00935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8C">
        <w:rPr>
          <w:rFonts w:ascii="Times New Roman" w:hAnsi="Times New Roman" w:cs="Times New Roman"/>
          <w:b/>
          <w:sz w:val="28"/>
          <w:szCs w:val="28"/>
        </w:rPr>
        <w:t>муниципального проекта «</w:t>
      </w:r>
      <w:r w:rsidRPr="000A048C">
        <w:rPr>
          <w:rFonts w:ascii="Times New Roman" w:hAnsi="Times New Roman" w:cs="Times New Roman"/>
          <w:b/>
          <w:sz w:val="28"/>
          <w:szCs w:val="28"/>
        </w:rPr>
        <w:t xml:space="preserve">Формирование позитивного пространства в образовательных организациях </w:t>
      </w:r>
      <w:proofErr w:type="spellStart"/>
      <w:r w:rsidRPr="000A048C">
        <w:rPr>
          <w:rFonts w:ascii="Times New Roman" w:hAnsi="Times New Roman" w:cs="Times New Roman"/>
          <w:b/>
          <w:sz w:val="28"/>
          <w:szCs w:val="28"/>
        </w:rPr>
        <w:t>Красноя</w:t>
      </w:r>
      <w:r w:rsidRPr="000A048C">
        <w:rPr>
          <w:rFonts w:ascii="Times New Roman" w:hAnsi="Times New Roman" w:cs="Times New Roman"/>
          <w:b/>
          <w:sz w:val="28"/>
          <w:szCs w:val="28"/>
        </w:rPr>
        <w:t>ружского</w:t>
      </w:r>
      <w:proofErr w:type="spellEnd"/>
      <w:r w:rsidRPr="000A048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A048C" w:rsidRPr="000A048C" w:rsidRDefault="000A048C" w:rsidP="00935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8C">
        <w:rPr>
          <w:rFonts w:ascii="Times New Roman" w:hAnsi="Times New Roman" w:cs="Times New Roman"/>
          <w:b/>
          <w:sz w:val="28"/>
          <w:szCs w:val="28"/>
        </w:rPr>
        <w:t>(«Школа добра»)»</w:t>
      </w:r>
    </w:p>
    <w:p w:rsidR="00935559" w:rsidRPr="00935559" w:rsidRDefault="00935559" w:rsidP="000A048C">
      <w:pPr>
        <w:pStyle w:val="a3"/>
        <w:tabs>
          <w:tab w:val="left" w:pos="184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37D" w:rsidRPr="00935559" w:rsidRDefault="009E737D" w:rsidP="00935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59">
        <w:rPr>
          <w:rFonts w:ascii="Times New Roman" w:hAnsi="Times New Roman" w:cs="Times New Roman"/>
          <w:sz w:val="28"/>
          <w:szCs w:val="28"/>
        </w:rPr>
        <w:t xml:space="preserve">В рамках региональной стратегии «Доброжелательная школа» в районе </w:t>
      </w:r>
      <w:r w:rsidR="00DD0D72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935559">
        <w:rPr>
          <w:rFonts w:ascii="Times New Roman" w:hAnsi="Times New Roman" w:cs="Times New Roman"/>
          <w:sz w:val="28"/>
          <w:szCs w:val="28"/>
        </w:rPr>
        <w:t>проект «</w:t>
      </w:r>
      <w:r w:rsidR="006237CE">
        <w:rPr>
          <w:rFonts w:ascii="Times New Roman" w:hAnsi="Times New Roman" w:cs="Times New Roman"/>
          <w:sz w:val="28"/>
          <w:szCs w:val="28"/>
        </w:rPr>
        <w:t xml:space="preserve">Формирование позитивного пространства в </w:t>
      </w:r>
      <w:r w:rsidRPr="00935559">
        <w:rPr>
          <w:rFonts w:ascii="Times New Roman" w:hAnsi="Times New Roman" w:cs="Times New Roman"/>
          <w:sz w:val="28"/>
          <w:szCs w:val="28"/>
        </w:rPr>
        <w:t>образовательных организациях Красно</w:t>
      </w:r>
      <w:r w:rsidR="006237CE">
        <w:rPr>
          <w:rFonts w:ascii="Times New Roman" w:hAnsi="Times New Roman" w:cs="Times New Roman"/>
          <w:sz w:val="28"/>
          <w:szCs w:val="28"/>
        </w:rPr>
        <w:t xml:space="preserve">яружского района («Школа добра»), цель которого </w:t>
      </w:r>
      <w:r w:rsidR="00DD0D72">
        <w:rPr>
          <w:rFonts w:ascii="Times New Roman" w:hAnsi="Times New Roman" w:cs="Times New Roman"/>
          <w:sz w:val="28"/>
          <w:szCs w:val="28"/>
        </w:rPr>
        <w:t xml:space="preserve">- </w:t>
      </w:r>
      <w:r w:rsidR="006237CE">
        <w:rPr>
          <w:rFonts w:ascii="Times New Roman" w:hAnsi="Times New Roman" w:cs="Times New Roman"/>
          <w:sz w:val="28"/>
          <w:szCs w:val="28"/>
        </w:rPr>
        <w:t>к декабрю 2022</w:t>
      </w:r>
      <w:r w:rsidRPr="009355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37CE">
        <w:rPr>
          <w:rFonts w:ascii="Times New Roman" w:hAnsi="Times New Roman" w:cs="Times New Roman"/>
          <w:sz w:val="28"/>
          <w:szCs w:val="28"/>
        </w:rPr>
        <w:t xml:space="preserve">создать доброжелательную наглядно-пространственную среду во всех учреждениях образования </w:t>
      </w:r>
      <w:r w:rsidRPr="00935559">
        <w:rPr>
          <w:rFonts w:ascii="Times New Roman" w:hAnsi="Times New Roman" w:cs="Times New Roman"/>
          <w:sz w:val="28"/>
          <w:szCs w:val="28"/>
        </w:rPr>
        <w:t>Краснояружского района.</w:t>
      </w:r>
    </w:p>
    <w:p w:rsidR="00DD0D72" w:rsidRDefault="00DD0D72" w:rsidP="00DD0D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</w:t>
      </w:r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утверждены единые минимальные требования к наглядно –пространственной </w:t>
      </w:r>
      <w:proofErr w:type="gramStart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 общеобразовательных</w:t>
      </w:r>
      <w:proofErr w:type="gramEnd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проведен районный конкурс на лучшую разработку дизайн-проектов </w:t>
      </w:r>
      <w:proofErr w:type="spellStart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инфозон</w:t>
      </w:r>
      <w:proofErr w:type="spellEnd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приняли участие 20 конкурсантов из 5-ти дошкольных образовательных учреждений района. 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proofErr w:type="gramStart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 </w:t>
      </w: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</w:t>
      </w:r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оформлению </w:t>
      </w:r>
      <w:proofErr w:type="spellStart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инфозон</w:t>
      </w:r>
      <w:proofErr w:type="spellEnd"/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«экранов успеха» и фотогалерей. </w:t>
      </w:r>
      <w:r w:rsidRPr="00DD0D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чего приобретены магнитно-маркерные передвижные доски, которые удобно перемещаются, трансформируются и могут быть многофункциональными, телеинформационные панели, в </w:t>
      </w:r>
      <w:proofErr w:type="spellStart"/>
      <w:r w:rsidRPr="00DD0D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Слобожанщине</w:t>
      </w:r>
      <w:proofErr w:type="spellEnd"/>
      <w:r w:rsidRPr="00DD0D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D0D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Краснояружской</w:t>
      </w:r>
      <w:proofErr w:type="spellEnd"/>
      <w:r w:rsidRPr="00DD0D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школе №2 стало хорошей традицией предлагать и затем рассуждать над «цитатой дня».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на реализацию </w:t>
      </w:r>
      <w:proofErr w:type="gram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 проекта</w:t>
      </w:r>
      <w:proofErr w:type="gram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истекший период  потрачено  2 млн.504 тыс.371 руб.</w:t>
      </w:r>
      <w:r w:rsidRPr="00DD0D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них, областной бюджет- 1 млн.338 тыс.990 руб., районный бюджет - 1 млн.142 тыс.508 руб., внебюджетные средства - 23 тыс. рублей. В разрезе учреждений больше всего освоено средств в тех школах, где проводился капитальный ремонт (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Слобожанщина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Краснояружская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 №2, Сергиевская школа).</w:t>
      </w:r>
    </w:p>
    <w:p w:rsidR="00DD0D72" w:rsidRPr="00DD0D72" w:rsidRDefault="00DD0D72" w:rsidP="00DD0D7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областные деньги оформлены информационные зоны в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Слобожанщине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сюда же приобретена смарт-панель и телевизионная панель, 1 телевизор получен в подарок, приобретен телевизор и 3 передвижных мольберта для оформления «экранов </w:t>
      </w:r>
      <w:proofErr w:type="gram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достижений»  в</w:t>
      </w:r>
      <w:proofErr w:type="gram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Краснояружский детский сад общеразвивающего вида, получена магнитно-маркерная доска в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Краснояружскую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школу. </w:t>
      </w:r>
    </w:p>
    <w:p w:rsidR="00DD0D72" w:rsidRPr="00DD0D72" w:rsidRDefault="00DD0D72" w:rsidP="00DD0D7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районный бюджет оформлены информационные зоны в Сергиевской </w:t>
      </w:r>
      <w:proofErr w:type="gram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Краснояружской</w:t>
      </w:r>
      <w:proofErr w:type="spellEnd"/>
      <w:proofErr w:type="gram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школе №2, в последнюю - приобретены 3 магнитно-маркерные доски и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телепанель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Оформление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Графовской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школы пока продолжается. </w:t>
      </w:r>
    </w:p>
    <w:p w:rsidR="00DD0D72" w:rsidRPr="00DD0D72" w:rsidRDefault="00DD0D72" w:rsidP="00DD0D7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Дважды проведен мониторинг охвата детей объединениями </w:t>
      </w:r>
      <w:proofErr w:type="spellStart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медийной</w:t>
      </w:r>
      <w:proofErr w:type="spellEnd"/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направленности (на старте в 2020 году и по завершении в октябре 2022 года).</w:t>
      </w:r>
      <w:r w:rsidRPr="00DD0D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proofErr w:type="spellStart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Краснояружском</w:t>
      </w:r>
      <w:proofErr w:type="spellEnd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районе </w:t>
      </w:r>
      <w:proofErr w:type="gramStart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с  1</w:t>
      </w:r>
      <w:proofErr w:type="gramEnd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сентября  2022 года организована работа 17 объединений </w:t>
      </w:r>
      <w:proofErr w:type="spellStart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медийной</w:t>
      </w:r>
      <w:proofErr w:type="spellEnd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направленности  с общим охватом обучающихся 165 человек, что составляет 10% от общего числа школьников в районе. Это на 5 объединений больше, чем в 2020 году. Увеличилось и количество детей, охваченных этими объединениями на 3% (с 7% до 10%).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Наибольший охват детей старшего звена (9-11 класс) -14% от общего количества старшеклассников в районе, наименьший- в начальном звене (1-4 класс) – 5% (вырос в сравнении с 2020 годом на 2,2%).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Наибольший охват детей кружками «Юный журналист», «Юный </w:t>
      </w:r>
      <w:proofErr w:type="spellStart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блогер</w:t>
      </w:r>
      <w:proofErr w:type="spellEnd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», «Пресс-центр», «Детская фотостудия» и т.п. в 2-х школах района – МОУ «</w:t>
      </w:r>
      <w:proofErr w:type="spellStart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Графовская</w:t>
      </w:r>
      <w:proofErr w:type="spellEnd"/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СОШ» и МОУ «Сергиевская СОШ», в которых занимаются соответственно 60% и 49% школьников от общего количества обучающихся в школе. </w:t>
      </w:r>
    </w:p>
    <w:p w:rsidR="00DD0D72" w:rsidRPr="00DD0D72" w:rsidRDefault="00DD0D72" w:rsidP="00DD0D7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D0D72">
        <w:rPr>
          <w:rFonts w:ascii="Times New Roman" w:eastAsiaTheme="minorEastAsia" w:hAnsi="Times New Roman"/>
          <w:sz w:val="28"/>
          <w:szCs w:val="28"/>
          <w:lang w:eastAsia="ru-RU"/>
        </w:rPr>
        <w:t>Проведена тарификация педагогических работников, данную работу ведут 13 педагогов района.</w:t>
      </w:r>
    </w:p>
    <w:p w:rsidR="0066315E" w:rsidRPr="00DD0D72" w:rsidRDefault="0066315E" w:rsidP="00663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и 2022 году были проведен районные конкурсы на лучший тематический видеорепортаж «Актуальный репортаж». На участие в конкурсе прислали материалы 19 участников из 8-ми образовательных организаций района</w:t>
      </w:r>
      <w:r w:rsidRPr="00DD0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Определено 6 победителей и 4 призера, которые награждены Грамотами управления образования.</w:t>
      </w:r>
    </w:p>
    <w:p w:rsidR="00DD0D72" w:rsidRPr="00DD0D72" w:rsidRDefault="00DD0D72" w:rsidP="00DD0D72">
      <w:pPr>
        <w:rPr>
          <w:rFonts w:eastAsiaTheme="minorEastAsia"/>
          <w:lang w:eastAsia="ru-RU"/>
        </w:rPr>
      </w:pPr>
    </w:p>
    <w:p w:rsidR="00DD0D72" w:rsidRPr="00DD0D72" w:rsidRDefault="00DD0D72" w:rsidP="00DD0D7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D0D72" w:rsidRPr="00DD0D72" w:rsidRDefault="00DD0D72" w:rsidP="00DD0D72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6237CE" w:rsidRPr="00935559" w:rsidRDefault="006237CE" w:rsidP="00623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559" w:rsidRDefault="00935559" w:rsidP="00935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59" w:rsidRPr="00935559" w:rsidRDefault="00935559" w:rsidP="009355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5559">
        <w:rPr>
          <w:noProof/>
          <w:lang w:eastAsia="ru-RU"/>
        </w:rPr>
        <w:t xml:space="preserve"> </w:t>
      </w:r>
    </w:p>
    <w:sectPr w:rsidR="00935559" w:rsidRPr="00935559" w:rsidSect="00CC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F1" w:rsidRDefault="002463F1" w:rsidP="000A048C">
      <w:pPr>
        <w:spacing w:after="0" w:line="240" w:lineRule="auto"/>
      </w:pPr>
      <w:r>
        <w:separator/>
      </w:r>
    </w:p>
  </w:endnote>
  <w:endnote w:type="continuationSeparator" w:id="0">
    <w:p w:rsidR="002463F1" w:rsidRDefault="002463F1" w:rsidP="000A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F1" w:rsidRDefault="002463F1" w:rsidP="000A048C">
      <w:pPr>
        <w:spacing w:after="0" w:line="240" w:lineRule="auto"/>
      </w:pPr>
      <w:r>
        <w:separator/>
      </w:r>
    </w:p>
  </w:footnote>
  <w:footnote w:type="continuationSeparator" w:id="0">
    <w:p w:rsidR="002463F1" w:rsidRDefault="002463F1" w:rsidP="000A0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7D"/>
    <w:rsid w:val="000A048C"/>
    <w:rsid w:val="002463F1"/>
    <w:rsid w:val="0026313E"/>
    <w:rsid w:val="00382D4A"/>
    <w:rsid w:val="006237CE"/>
    <w:rsid w:val="0066315E"/>
    <w:rsid w:val="0069588E"/>
    <w:rsid w:val="007D7847"/>
    <w:rsid w:val="00935559"/>
    <w:rsid w:val="009E737D"/>
    <w:rsid w:val="00CC705A"/>
    <w:rsid w:val="00D139B7"/>
    <w:rsid w:val="00DD0D72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B4978-3B0C-43DE-A4B3-EB7BE16A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5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48C"/>
  </w:style>
  <w:style w:type="paragraph" w:styleId="a8">
    <w:name w:val="footer"/>
    <w:basedOn w:val="a"/>
    <w:link w:val="a9"/>
    <w:uiPriority w:val="99"/>
    <w:unhideWhenUsed/>
    <w:rsid w:val="000A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МУ Краснояружский</cp:lastModifiedBy>
  <cp:revision>8</cp:revision>
  <dcterms:created xsi:type="dcterms:W3CDTF">2020-04-24T08:22:00Z</dcterms:created>
  <dcterms:modified xsi:type="dcterms:W3CDTF">2022-11-02T06:58:00Z</dcterms:modified>
</cp:coreProperties>
</file>