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53" w:rsidRDefault="00255D53" w:rsidP="00255D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-821690</wp:posOffset>
            </wp:positionV>
            <wp:extent cx="7941945" cy="10817860"/>
            <wp:effectExtent l="19050" t="0" r="1905" b="0"/>
            <wp:wrapNone/>
            <wp:docPr id="4" name="Рисунок 5" descr="C:\Users\user\Desktop\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е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1945" cy="1081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0A22">
        <w:rPr>
          <w:rFonts w:ascii="Times New Roman" w:hAnsi="Times New Roman" w:cs="Times New Roman"/>
          <w:sz w:val="28"/>
          <w:szCs w:val="28"/>
        </w:rPr>
        <w:t>Муниципальное дошколь</w:t>
      </w:r>
      <w:r>
        <w:rPr>
          <w:rFonts w:ascii="Times New Roman" w:hAnsi="Times New Roman" w:cs="Times New Roman"/>
          <w:sz w:val="28"/>
          <w:szCs w:val="28"/>
        </w:rPr>
        <w:t xml:space="preserve">ное образовательное учреждение </w:t>
      </w:r>
    </w:p>
    <w:p w:rsidR="00255D53" w:rsidRPr="00FE334A" w:rsidRDefault="00255D53" w:rsidP="00255D53">
      <w:pPr>
        <w:jc w:val="center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1A0A22">
        <w:rPr>
          <w:rFonts w:ascii="Times New Roman" w:hAnsi="Times New Roman" w:cs="Times New Roman"/>
          <w:sz w:val="28"/>
          <w:szCs w:val="28"/>
        </w:rPr>
        <w:t xml:space="preserve">Краснояружский цент </w:t>
      </w:r>
      <w:r>
        <w:rPr>
          <w:rFonts w:ascii="Times New Roman" w:hAnsi="Times New Roman" w:cs="Times New Roman"/>
          <w:sz w:val="28"/>
          <w:szCs w:val="28"/>
        </w:rPr>
        <w:t>развития ребенка - детский сад»</w:t>
      </w:r>
    </w:p>
    <w:p w:rsidR="00255D53" w:rsidRDefault="00255D53" w:rsidP="005E4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D53" w:rsidRDefault="00255D53" w:rsidP="005E4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D53" w:rsidRDefault="00255D53" w:rsidP="005E4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D53" w:rsidRDefault="00255D53" w:rsidP="005E4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D53" w:rsidRDefault="00255D53" w:rsidP="005E4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D53" w:rsidRDefault="00255D53" w:rsidP="005E4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D53" w:rsidRDefault="00255D53" w:rsidP="005E4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1F9" w:rsidRDefault="005E41F9" w:rsidP="005E4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Родительское собрание в подготовительной к школе группе</w:t>
      </w:r>
    </w:p>
    <w:p w:rsidR="005E41F9" w:rsidRDefault="005E41F9" w:rsidP="005E4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1F9" w:rsidRDefault="00255D53" w:rsidP="005E4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ВЫСТУПЛЕНИЕ ПЕДАГОГА-ПСИХОЛОГА: «</w:t>
      </w:r>
      <w:r w:rsidRPr="00700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ПСИХОЛОГИЧЕСКИЕ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СОБЕННОСТИ РАЗВИТИЯ ДЕТЕЙ С ТЯЖЕЛЫМИ НАРУШЕНИЯМИ РЕЧИ (ОНР)».</w:t>
      </w:r>
    </w:p>
    <w:p w:rsidR="00255D53" w:rsidRDefault="00255D53" w:rsidP="005E4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D53" w:rsidRDefault="00255D53" w:rsidP="005E4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D53" w:rsidRDefault="00255D53" w:rsidP="005E4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92361" cy="1910782"/>
            <wp:effectExtent l="19050" t="0" r="7889" b="0"/>
            <wp:docPr id="1" name="Рисунок 1" descr="http://www.stardoctorsportal.com/images/category/speechtherapist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rdoctorsportal.com/images/category/speechtherapists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133" cy="1911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D53" w:rsidRDefault="00255D53" w:rsidP="005E4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D53" w:rsidRDefault="00255D53" w:rsidP="005E4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D53" w:rsidRDefault="00255D53" w:rsidP="005E4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D53" w:rsidRDefault="00255D53" w:rsidP="005E4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D53" w:rsidRDefault="00255D53" w:rsidP="005E4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D53" w:rsidRDefault="00255D53" w:rsidP="005E4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D53" w:rsidRDefault="00255D53" w:rsidP="005E4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D53" w:rsidRDefault="00255D53" w:rsidP="005E4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D53" w:rsidRDefault="00255D53" w:rsidP="005E4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D53" w:rsidRDefault="00255D53" w:rsidP="005E4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D53" w:rsidRDefault="00255D53" w:rsidP="005E4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1F9" w:rsidRDefault="00255D53" w:rsidP="00255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Подготовила: п</w:t>
      </w:r>
      <w:r w:rsidR="005E4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едагог-психолог: </w:t>
      </w:r>
      <w:r w:rsidR="005E4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Литвяк Л.А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5D53" w:rsidRDefault="00255D53" w:rsidP="00255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5D53" w:rsidRDefault="00255D53" w:rsidP="00255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5D53" w:rsidRDefault="00255D53" w:rsidP="00255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5D53" w:rsidRPr="00255D53" w:rsidRDefault="00255D53" w:rsidP="00255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Красная Яруга - 2018</w:t>
      </w:r>
    </w:p>
    <w:p w:rsidR="005E41F9" w:rsidRPr="00255D53" w:rsidRDefault="005E41F9" w:rsidP="00255D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proofErr w:type="gramStart"/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психические процессы у ребенка – память, внимание, воображение,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мышление, целенаправленное поведение – развиваются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непосредственном участии речи (Л. С. Выготский, А. Р. </w:t>
      </w:r>
      <w:proofErr w:type="spellStart"/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Лурия</w:t>
      </w:r>
      <w:proofErr w:type="spellEnd"/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Запорожец и др.)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соотношения недоразвития речевых и познавательных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 при нарушениях речи должен решаться дифференцированно,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группа детей с нарушениями речи достаточно полиморфна и отличается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многообразием форм.</w:t>
      </w:r>
      <w:proofErr w:type="gramEnd"/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из них может соответствовать своя картина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несформированности познавательной сферы, что зависит от выраженности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локализации органической и функциональной недостаточности центральной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нервной системы (Е.М. </w:t>
      </w:r>
      <w:proofErr w:type="spellStart"/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Мастюкова</w:t>
      </w:r>
      <w:proofErr w:type="spellEnd"/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с общим недоразвитием речи наблюдается качественное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своеобразие развития всех психических процессов. «У многих детей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речевыми нарушениями при формально сохранном интеллекте имеют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выраженные трудности обучения, своеобразное неравномерное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дисгармоничное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ставание психического развития».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</w:pPr>
      <w:r w:rsidRPr="005E41F9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МЫШЛЕНИЕ</w:t>
      </w:r>
    </w:p>
    <w:p w:rsid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 наглядно-образного мышления при недоразвитии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 в большинстве случаев по степени выраженности </w:t>
      </w:r>
      <w:proofErr w:type="gramStart"/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</w:t>
      </w:r>
      <w:proofErr w:type="gramEnd"/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тяжестью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 дефекта.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недоразвитием речи на процесс и результаты мышления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влияют недостатки в знаниях и, наиболее часто нарушения самоорганизации.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обнаруживается недостаточный объем сведений об окружающем,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свойствах предметов, возникают трудности в установлении причинно-следственных связей явлений. </w:t>
      </w:r>
    </w:p>
    <w:p w:rsid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многих детей с тяжелыми нарушениями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(ТНР) характерна ригидность мышления.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Обладая полноценными предпосылками для овладения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мыслительными операциями, с трудом овладевают анализом, синтезом,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сравнением. Дошкольники с ТНР по уровню сформированности логических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 значительно отстают от своих нормально развивающихся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сверстников. 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E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Выделяют четыре группы детей с ТНР по степени сформированности логических операций.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E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группа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детей, относящихся к данной группе: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достаточно высокий уровень сформированности невербальных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вербальных логических операций, соответствующий показателям детей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нормальным речевым развитием;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высокий уровень познавательной активности;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целенаправленная деятельность детей устойчива и планомерна.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5E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группа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детей, вошедших во вторую группу: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сформированности логических операций ниже возрастной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нормы;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речевая активность снижена, дети испытывают трудности 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словесной инструкции;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отмечается ограниченный объем кратковременной памяти, не 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удержать словесный ряд.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E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группа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детей, отнесенных к данной группе: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нарушена целенаправленная деятельность при выполнении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вербальных, так и невербальных заданий;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них характерны недостаточная концентрация внимания;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уровень познавательной активности;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объем представлений об окружающем;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трудности установления причинно-следственных связей.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дети имеют потенциальные возможности для овладения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абстрактными понятиями, если со стороны логопеда им будет оказана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помощь.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4 группа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дошкольников, вошедших в четвертую группу: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характерно недоразвитие логических операций, логическая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детей отличается крайней неустойчивостью, отсутствием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планомерности;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познавательная активность низкая;</w:t>
      </w:r>
    </w:p>
    <w:p w:rsid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над правильностью выполнения заданий отсутствует.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</w:pPr>
      <w:r w:rsidRPr="005E41F9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ВООБРАЖЕНИЕ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общим недоразвитием речи по уровню продуктивной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воображения отстают от нормально развивающихся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сверстников (В. П. </w:t>
      </w:r>
      <w:proofErr w:type="spellStart"/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</w:t>
      </w:r>
      <w:proofErr w:type="spellEnd"/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, 1985):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них характерна быстрая истощаемость процессов воображения;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отмечаются использование штампов в работе, однообразность;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детям требуется значительно больше времени для включения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работу, в процессе работы отмечается увеличение длительности пауз;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наблюдается истощение деятельности.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 с ТНР по выполненным рисункам, как правило,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односложны и сводятся к простому называнию изображенных 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носят форму короткого предложения.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следствие, речевое недоразвитие (бедный словарь,</w:t>
      </w:r>
      <w:proofErr w:type="gramEnd"/>
    </w:p>
    <w:p w:rsid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несформированность фразовой речи, многочисленные </w:t>
      </w:r>
      <w:proofErr w:type="spellStart"/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аграмматизмы</w:t>
      </w:r>
      <w:proofErr w:type="spellEnd"/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сочетании с отставанием в развитии творческого воображения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зным</w:t>
      </w:r>
      <w:proofErr w:type="spellEnd"/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препятствия для словотворчества детей.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</w:pPr>
      <w:r w:rsidRPr="005E41F9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ВНИМАНИЕ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авторы отмечают у детей с ТНР недостаточные устойчивость,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внимания, ограниченные возможности его распределения (Р.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Левина, Т. Б. Филичева, Г. В. Чиркина, А. В. </w:t>
      </w:r>
      <w:proofErr w:type="spellStart"/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Ястребова</w:t>
      </w:r>
      <w:proofErr w:type="spellEnd"/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Следует отметить,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Р. Е. Левина выделяла нарушение внимания как одну из причин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общего недоразвития речи.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произвольного внимания приводит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несформированности или значительному нарушению у них 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(О. Н. Усанова, Ю. Ф. Гаркуша, 1985). </w:t>
      </w:r>
      <w:r w:rsidRPr="005E41F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Данные нарушения выражаются в следующем: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 быстро устают в процессе деятельности, продуктивность, темп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падают;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Дошкольники испытывают трудности при планировании своих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 поиске способов и средств, в решении различных задач,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ошибаются на протяжении всей работы (характер ошибок и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во времени качественно отличаются от нормы)</w:t>
      </w:r>
      <w:proofErr w:type="gramStart"/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внимания между речью и практическим действием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ТНР речи оказывается трудной, порой невыполнимой задачей;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Все виды </w:t>
      </w:r>
      <w:proofErr w:type="gramStart"/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(упреждающий, текущий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последующий) часто являются несформированными или значительно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нарушенными.</w:t>
      </w:r>
    </w:p>
    <w:p w:rsid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произвольного внимания у детей с недоразвитием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проявляются в характере отвлечений. Так, например, если для детей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нормой речевого развития в процессе деятельности характерна тенденция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отвлечению «на экспериментатора». Дети смотрят на экспериментатора,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пытаются определить по его реакции, правильно или </w:t>
      </w:r>
      <w:proofErr w:type="gramStart"/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выполняют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задание). Для детей с ТНР преимущественными видами отвлечения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следующие: посмотрел в окно, по сторонам, осуществляет действия,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выполнением задания.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</w:pPr>
      <w:r w:rsidRPr="005E41F9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ПАМЯТЬ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относительно сохранной смысловой, логической памяти у детей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ТНР заметно снижена слуховая память и продуктивность запоминания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сравнению с нормально говорящими детьми. Дети часто забывают сложные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(трех-, четырехступенчатые, опускают некоторые их элементы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меняют последовательность предложенных заданий; запоминание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вербальных стимулов у детей с ТНР значительно хуже, чем у детей 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речевой патологии). 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</w:pPr>
      <w:r w:rsidRPr="005E41F9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ВОСПРИЯТИЕ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восприятия отмечается у всех детей с нарушением речи.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многих авторов, несформированность восприятия занимает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первых мест в числе причин, приводящих к речевым нарушениям,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возраста.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E41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общем недоразвитии речи восприятие сформировано недостаточно и имеет ряд особенностей, которые выражаются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E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нарушении целостности восприятия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не могут сложить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разрезную картинку, не выполняют конструирование по образцу из палочек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строительного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материала; характерным является неточное расположение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деталей в рисунке, либо фигуры в пространстве.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E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испытывают трудности при соотнесении с сенсорными эталонами; при соотнесении этих образцов-эталонов с предметами окружающего мира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выполнении задачи «приравнивание к эталону»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часто используют элементарные формы ориентировки.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при выполнении заданий по моделирующему </w:t>
      </w:r>
      <w:proofErr w:type="spellStart"/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перцептивному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действию дети с ТНР меньше применяли способ зрительного соотнесения.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E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Нарушено восприятие собственной схемы тела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Наблюдаются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ориентировки в собственном теле, особенно при усложнении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(А. П. Воронова, 1993) .Формирование представлений о ведущей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руке, о частях лица, тела происходит позднее, чем у нормально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развивающихся сверстников.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E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Пространственные ориентировки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Важно отметить, что при ТНР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нарушено формирование пространственных представлений. Многие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пространственные понятия (спереди, сзади, вверху, внизу) дети осваивают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ходе специального обучения. Они затрудняются в понимании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предлогов и наречий, отражающих пространственные отношения (</w:t>
      </w:r>
      <w:proofErr w:type="gramStart"/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Затрудняются в дифференциации понятий «справа» и «слева»,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обозначающих местонахождение объекта.</w:t>
      </w:r>
    </w:p>
    <w:p w:rsid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E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Дошкольники с ТНР имеют низкий уровень развития буквенного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E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гнозиса</w:t>
      </w:r>
      <w:proofErr w:type="spellEnd"/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они с трудом дифференцируют нормальное и зеркальное написание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букв, не узнают буквы, наложенные друг на друга, обнаруживают трудности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назывании и сравнении букв, сходных графически, в назывании букв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печатного шрифта, данных в беспорядке. В связи с этим многие дети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оказываются не готовыми к овладению письмом.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</w:pPr>
      <w:r w:rsidRPr="005E41F9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МОТОРИКА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общим недоразвитием речи характерно некоторое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отставание в развитии двигательной сферы: движения у них плохо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координированы, снижены скорость и четкость их выполнения.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испытывают трудности при выполнении движений по словесной инструкции.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Отстают от нормально развивающихся сверстников в воспроизведении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двигательных упражнений и заданий пространственно-временным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параметрам. Недостаточная координация движений прослеживается во 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 моторики: общей, мимической, мелкой и артикуляционной.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Характерными являются особенности развития мимической моторики.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Страдает точность и полнота выполнения движений. При сохранных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непроизвольных движениях отмечается появление </w:t>
      </w:r>
      <w:proofErr w:type="spellStart"/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содружественных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 при попытке выполнить произвольные движения (участие мышц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лба, щеки или губ при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подмигивании одним глазом); выявляется неполнота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неточность в работе мышц и органов артикуляционного аппарата.</w:t>
      </w:r>
    </w:p>
    <w:p w:rsid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развитие тактильно-моторных ощущений влияет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детей к изобразительному творчеству. У детей наблюдается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узость тематики рисунков и многократные повторения темы, отсутствие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изображения предметов и явлений, бедность приемов лепки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конструирования, неумение владеть ножницами и т.д. И даже дети,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владеющие элементарными техническими приемами, не проявляют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достаточной усидчивости, воли и внимания в своих занятиях. Снижено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критическое отношение к чужой и своей работе.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</w:pPr>
      <w:r w:rsidRPr="005E41F9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ЭМОЦИОНАЛЬНО-ВОЛЕВАЯ СФЕРА</w:t>
      </w:r>
    </w:p>
    <w:p w:rsid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Повышенное внимание к эмоциональному развитию дошкольника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обусловлено формированием главного психологического новообразования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возрасте – начала произвольности психических процессов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психологической готовности к школе (В. А. </w:t>
      </w:r>
      <w:proofErr w:type="spellStart"/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Аверин</w:t>
      </w:r>
      <w:proofErr w:type="spellEnd"/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, 1998).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исследований обращают внимание на нестабильность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эмоционально-волевой сферы у детей с ТНР. В психическом облике этих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наблюдаются отдельные черты общей эмоционально-волевой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незрелости, слабая регуляция произвольной деятельности (Н. С. Жукова,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Мастюкоав</w:t>
      </w:r>
      <w:proofErr w:type="spellEnd"/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Б. Филичева, 1990).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E41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Отмечаются аффективные реакции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осознают свой дефект, вследствие чего появляется негативное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речевому общению, инициативы в общении обычно такие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проявляют, зачастую этому мешают непонимание словесных инструкций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невозможность высказать своѐ пожелание. Дети, как правило, не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прибегают к речевому общению с целью уточнения инструкции (Л. 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Белякова, Ю. Ф. Гаркуша, О. Н. Усанова, Э. Л. </w:t>
      </w:r>
      <w:proofErr w:type="spellStart"/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Фитередо</w:t>
      </w:r>
      <w:proofErr w:type="spellEnd"/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, 1991) .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особенности речевого развития, как бедность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недифференцированность словарного запаса, явная недостаточность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глагольного словаря, своеобразие связного высказывания, препятствуют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полноценного общения. Следствием этих трудностей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снижение потребности в общении, несформированность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 (диалогическая и монологическая речь, особенности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поведения: незаинтересованность в контакте, неумение ориентироваться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общения, негативизм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Данное утверждение во многом объясняет</w:t>
      </w:r>
      <w:r w:rsidR="0025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свойственную</w:t>
      </w:r>
      <w:proofErr w:type="gramEnd"/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отличие от детей с нормальным речевым развитием,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пассивность, </w:t>
      </w:r>
      <w:proofErr w:type="spellStart"/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сензитивность</w:t>
      </w:r>
      <w:proofErr w:type="spellEnd"/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зависимость от окружающих, склонность к</w:t>
      </w:r>
      <w:r w:rsidR="0025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спонтанному поведению, повышенную обидчивость и ранимость, страхи.</w:t>
      </w:r>
    </w:p>
    <w:p w:rsidR="005E41F9" w:rsidRDefault="00255D53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E41F9"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Ограниченность речевого общения ребѐнка во многом способствует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1F9"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отрицательных качеств характера: застенчивости,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1F9"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нерешительности, негативизму, замкнутости, заниженной, самооценке,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1F9"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агрессивности. Как следствие затрудняются </w:t>
      </w:r>
      <w:r w:rsidR="005E41F9"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только 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1F9"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межличностного взаимодействия детей, но и создаются серьезные проблемы,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1F9"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сказываются при развитии и обучении.</w:t>
      </w:r>
    </w:p>
    <w:p w:rsidR="00255D53" w:rsidRPr="005E41F9" w:rsidRDefault="00255D53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D53" w:rsidRPr="00255D53" w:rsidRDefault="00255D53" w:rsidP="00255D5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</w:pPr>
      <w:r w:rsidRPr="00255D53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ИГРОВАЯ ДЕЯТЕЛЬНОСТЬ</w:t>
      </w:r>
    </w:p>
    <w:p w:rsidR="005E41F9" w:rsidRPr="005E41F9" w:rsidRDefault="00255D53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5E41F9" w:rsidRPr="005E4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Игровая деятельность детей </w:t>
      </w:r>
      <w:r w:rsidR="005E41F9"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речевыми нарушениями складывается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1F9"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при непосредственном воздействии направляющего слова взрослого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1F9"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 повседневного руководства ею. На первых этапах игровые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1F9"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протекают при очень ограниченном речевом общении,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1F9"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порождает сокращение объема игр и их сюжетную ограниченность. 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1F9"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организованного обучения игра, направленная на расширение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1F9"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словаря и жизненного опыта детей с речевыми нарушениями,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1F9"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не возникает. Основные свои знания и впечатления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1F9"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только в процессе целенаправленной игровой деятельности</w:t>
      </w:r>
    </w:p>
    <w:p w:rsidR="005E41F9" w:rsidRPr="00255D53" w:rsidRDefault="005E41F9" w:rsidP="00255D5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образом, для детей с ТНР характерными являются: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неустойчивость внимания, снижение объёма, ограниченные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его распределения;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нарушение восприятия;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снижение вербальной памяти и продуктивности запоминания;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нарушение мелкой, общей, мимической, артикуляционной моторики;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эмоционально-волевая незрелость;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низкая познавательная активность;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недостаточная регуляция произвольной деятельности;</w:t>
      </w:r>
    </w:p>
    <w:p w:rsidR="005E41F9" w:rsidRPr="005E41F9" w:rsidRDefault="005E41F9" w:rsidP="005E41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трудности в общении.</w:t>
      </w:r>
    </w:p>
    <w:p w:rsidR="005E41F9" w:rsidRPr="005E41F9" w:rsidRDefault="00255D53" w:rsidP="00255D5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C7691" w:rsidRPr="005E41F9" w:rsidRDefault="000C7691" w:rsidP="005E41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7691" w:rsidRPr="005E41F9" w:rsidSect="00255D53">
      <w:pgSz w:w="11906" w:h="16838" w:code="9"/>
      <w:pgMar w:top="1276" w:right="566" w:bottom="993" w:left="1134" w:header="708" w:footer="708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1F9"/>
    <w:rsid w:val="000C7691"/>
    <w:rsid w:val="00255D53"/>
    <w:rsid w:val="004F7E9A"/>
    <w:rsid w:val="005C1450"/>
    <w:rsid w:val="005E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2018-11-11T22:56:00Z</dcterms:created>
  <dcterms:modified xsi:type="dcterms:W3CDTF">2018-11-11T23:13:00Z</dcterms:modified>
</cp:coreProperties>
</file>