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E" w:rsidRPr="001250EE" w:rsidRDefault="002D4FBE" w:rsidP="002D4FBE">
      <w:pPr>
        <w:spacing w:before="300" w:after="300"/>
        <w:ind w:right="300"/>
        <w:jc w:val="center"/>
        <w:rPr>
          <w:rFonts w:eastAsia="Times New Roman" w:cs="Times New Roman"/>
        </w:rPr>
      </w:pPr>
      <w:r w:rsidRPr="001250EE">
        <w:rPr>
          <w:rFonts w:eastAsia="Times New Roman" w:cs="Times New Roman"/>
          <w:b/>
          <w:bCs/>
        </w:rPr>
        <w:t>МАТЕРИАЛЬНО-ТЕХНИЧЕСКОЕ ОБЕСПЕЧЕНИЕ ОБРАЗОВАТЕЛЬНОЙ ДЕЯТЕЛЬНОСТИ В ДОУ</w:t>
      </w:r>
    </w:p>
    <w:tbl>
      <w:tblPr>
        <w:tblStyle w:val="a4"/>
        <w:tblpPr w:leftFromText="180" w:rightFromText="180" w:vertAnchor="page" w:horzAnchor="margin" w:tblpY="1979"/>
        <w:tblW w:w="0" w:type="auto"/>
        <w:tblLook w:val="04A0" w:firstRow="1" w:lastRow="0" w:firstColumn="1" w:lastColumn="0" w:noHBand="0" w:noVBand="1"/>
      </w:tblPr>
      <w:tblGrid>
        <w:gridCol w:w="6345"/>
        <w:gridCol w:w="4678"/>
        <w:gridCol w:w="3763"/>
      </w:tblGrid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  <w:b/>
              </w:rPr>
            </w:pPr>
            <w:r w:rsidRPr="001250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  <w:b/>
              </w:rPr>
            </w:pPr>
            <w:r w:rsidRPr="001250EE">
              <w:rPr>
                <w:rFonts w:eastAsia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763" w:type="dxa"/>
            <w:vAlign w:val="center"/>
          </w:tcPr>
          <w:p w:rsidR="002D4FBE" w:rsidRDefault="002D4FBE" w:rsidP="002D4F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2D4FBE" w:rsidRDefault="002D4FBE" w:rsidP="002D4F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50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Площадь </w:t>
            </w:r>
          </w:p>
          <w:p w:rsidR="002D4FBE" w:rsidRPr="001250EE" w:rsidRDefault="002D4FBE" w:rsidP="002D4FB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Общая площадь всех помещений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552,2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Количество групповых помещений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-//- из них со спальней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-//- из них со столовой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Музыкальный зал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Физкультурный зал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Комната экологической культуры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Логопедический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Методический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Оздоровительный блок: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медицинский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процедурный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изолятор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3A57B7" w:rsidTr="002D4FBE">
        <w:tc>
          <w:tcPr>
            <w:tcW w:w="6345" w:type="dxa"/>
            <w:vAlign w:val="center"/>
          </w:tcPr>
          <w:p w:rsidR="003A57B7" w:rsidRPr="001250EE" w:rsidRDefault="003A57B7" w:rsidP="002D4F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библиотека</w:t>
            </w:r>
          </w:p>
        </w:tc>
        <w:tc>
          <w:tcPr>
            <w:tcW w:w="4678" w:type="dxa"/>
            <w:vAlign w:val="center"/>
          </w:tcPr>
          <w:p w:rsidR="003A57B7" w:rsidRPr="001250EE" w:rsidRDefault="003A57B7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3A57B7" w:rsidRPr="001250EE" w:rsidRDefault="003A57B7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bookmarkStart w:id="0" w:name="_GoBack"/>
            <w:bookmarkEnd w:id="0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Общая площадь земельного участка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3348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Количество прогулочных площадок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1 155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Спортивная площадка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Сад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Парк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Цветники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255,2кв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Виды благоустройства ДОУ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Водопровод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Центральное отопление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Канализация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Наружное освещение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Принудительная вентиляция</w:t>
            </w:r>
          </w:p>
        </w:tc>
        <w:tc>
          <w:tcPr>
            <w:tcW w:w="4678" w:type="dxa"/>
            <w:vAlign w:val="center"/>
          </w:tcPr>
          <w:p w:rsidR="001250EE" w:rsidRPr="001250EE" w:rsidRDefault="002D4FBE" w:rsidP="002D4F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</w:tbl>
    <w:p w:rsidR="002D4FBE" w:rsidRDefault="002D4FBE"/>
    <w:sectPr w:rsidR="002D4FBE" w:rsidSect="002D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BE"/>
    <w:rsid w:val="00261BA8"/>
    <w:rsid w:val="002D4FBE"/>
    <w:rsid w:val="003A57B7"/>
    <w:rsid w:val="005604B3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2D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2D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2017-12-07T08:10:00Z</dcterms:created>
  <dcterms:modified xsi:type="dcterms:W3CDTF">2023-05-11T07:55:00Z</dcterms:modified>
</cp:coreProperties>
</file>